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B" w:rsidRDefault="00181F5B" w:rsidP="00DD0C5B">
      <w:pPr>
        <w:pStyle w:val="a6"/>
      </w:pPr>
      <w:proofErr w:type="gramStart"/>
      <w:r>
        <w:rPr>
          <w:rFonts w:hint="eastAsia"/>
        </w:rPr>
        <w:t>藕舫学院</w:t>
      </w:r>
      <w:proofErr w:type="gramEnd"/>
      <w:r>
        <w:rPr>
          <w:rFonts w:hint="eastAsia"/>
        </w:rPr>
        <w:t>“</w:t>
      </w:r>
      <w:r w:rsidR="00201713" w:rsidRPr="00201713">
        <w:rPr>
          <w:rFonts w:hint="eastAsia"/>
        </w:rPr>
        <w:t>智能控制</w:t>
      </w:r>
      <w:r w:rsidR="00201713" w:rsidRPr="00201713">
        <w:rPr>
          <w:rFonts w:hint="eastAsia"/>
        </w:rPr>
        <w:t>(PLC</w:t>
      </w:r>
      <w:r w:rsidR="00201713" w:rsidRPr="00201713">
        <w:rPr>
          <w:rFonts w:hint="eastAsia"/>
        </w:rPr>
        <w:t>应用</w:t>
      </w:r>
      <w:r w:rsidR="00201713" w:rsidRPr="00201713">
        <w:rPr>
          <w:rFonts w:hint="eastAsia"/>
        </w:rPr>
        <w:t>)</w:t>
      </w:r>
      <w:r w:rsidR="00201713" w:rsidRPr="00201713">
        <w:rPr>
          <w:rFonts w:hint="eastAsia"/>
        </w:rPr>
        <w:t>竞赛</w:t>
      </w:r>
      <w:r w:rsidR="00201713">
        <w:rPr>
          <w:rFonts w:hint="eastAsia"/>
        </w:rPr>
        <w:t>实验班</w:t>
      </w:r>
      <w:r w:rsidRPr="00181F5B">
        <w:rPr>
          <w:rFonts w:hint="eastAsia"/>
        </w:rPr>
        <w:t>”开班选拔通知</w:t>
      </w:r>
    </w:p>
    <w:p w:rsidR="00181F5B" w:rsidRDefault="00181F5B" w:rsidP="00CE229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为鼓励在校大学生熟练掌握</w:t>
      </w:r>
      <w:r w:rsidR="00201713">
        <w:rPr>
          <w:rFonts w:ascii="Verdana" w:hAnsi="Verdana" w:hint="eastAsia"/>
          <w:sz w:val="21"/>
          <w:szCs w:val="21"/>
        </w:rPr>
        <w:t>可编程逻辑控制器</w:t>
      </w:r>
      <w:r>
        <w:rPr>
          <w:rFonts w:ascii="Verdana" w:hAnsi="Verdana"/>
          <w:sz w:val="21"/>
          <w:szCs w:val="21"/>
        </w:rPr>
        <w:t>技术，推动高水平应用型人才的培养，并在</w:t>
      </w:r>
      <w:r w:rsidR="00B67699" w:rsidRPr="00B67699">
        <w:rPr>
          <w:rFonts w:ascii="Verdana" w:hAnsi="Verdana" w:hint="eastAsia"/>
          <w:sz w:val="21"/>
          <w:szCs w:val="21"/>
        </w:rPr>
        <w:t>“西门子杯”中国智能制造挑战赛</w:t>
      </w:r>
      <w:r w:rsidR="00B67699">
        <w:rPr>
          <w:rFonts w:ascii="Verdana" w:hAnsi="Verdana" w:hint="eastAsia"/>
          <w:sz w:val="21"/>
          <w:szCs w:val="21"/>
        </w:rPr>
        <w:t>和</w:t>
      </w:r>
      <w:r w:rsidR="00B67699" w:rsidRPr="00B67699">
        <w:rPr>
          <w:rFonts w:ascii="Verdana" w:hAnsi="Verdana" w:hint="eastAsia"/>
          <w:sz w:val="21"/>
          <w:szCs w:val="21"/>
        </w:rPr>
        <w:t>“欧姆龙杯”自动化控制应用设计大赛</w:t>
      </w:r>
      <w:r>
        <w:rPr>
          <w:rFonts w:ascii="Verdana" w:hAnsi="Verdana"/>
          <w:sz w:val="21"/>
          <w:szCs w:val="21"/>
        </w:rPr>
        <w:t>中取得优异成绩，</w:t>
      </w:r>
      <w:proofErr w:type="gramStart"/>
      <w:r w:rsidR="00201713">
        <w:rPr>
          <w:rFonts w:ascii="Verdana" w:hAnsi="Verdana" w:hint="eastAsia"/>
          <w:sz w:val="21"/>
          <w:szCs w:val="21"/>
        </w:rPr>
        <w:t>2020</w:t>
      </w:r>
      <w:r>
        <w:rPr>
          <w:rFonts w:ascii="Verdana" w:hAnsi="Verdana"/>
          <w:sz w:val="21"/>
          <w:szCs w:val="21"/>
        </w:rPr>
        <w:t>年藕舫学院</w:t>
      </w:r>
      <w:proofErr w:type="gramEnd"/>
      <w:r>
        <w:rPr>
          <w:rFonts w:ascii="Verdana" w:hAnsi="Verdana"/>
          <w:sz w:val="21"/>
          <w:szCs w:val="21"/>
        </w:rPr>
        <w:t>“</w:t>
      </w:r>
      <w:r w:rsidR="00201713" w:rsidRPr="00201713">
        <w:rPr>
          <w:rFonts w:ascii="Verdana" w:hAnsi="Verdana" w:hint="eastAsia"/>
          <w:sz w:val="21"/>
          <w:szCs w:val="21"/>
        </w:rPr>
        <w:t>智能控制</w:t>
      </w:r>
      <w:r w:rsidR="00201713" w:rsidRPr="00201713">
        <w:rPr>
          <w:rFonts w:ascii="Verdana" w:hAnsi="Verdana" w:hint="eastAsia"/>
          <w:sz w:val="21"/>
          <w:szCs w:val="21"/>
        </w:rPr>
        <w:t>(PLC</w:t>
      </w:r>
      <w:r w:rsidR="00201713" w:rsidRPr="00201713">
        <w:rPr>
          <w:rFonts w:ascii="Verdana" w:hAnsi="Verdana" w:hint="eastAsia"/>
          <w:sz w:val="21"/>
          <w:szCs w:val="21"/>
        </w:rPr>
        <w:t>应用</w:t>
      </w:r>
      <w:r w:rsidR="00201713" w:rsidRPr="00201713">
        <w:rPr>
          <w:rFonts w:ascii="Verdana" w:hAnsi="Verdana" w:hint="eastAsia"/>
          <w:sz w:val="21"/>
          <w:szCs w:val="21"/>
        </w:rPr>
        <w:t>)</w:t>
      </w:r>
      <w:r w:rsidR="00201713" w:rsidRPr="00201713">
        <w:rPr>
          <w:rFonts w:ascii="Verdana" w:hAnsi="Verdana" w:hint="eastAsia"/>
          <w:sz w:val="21"/>
          <w:szCs w:val="21"/>
        </w:rPr>
        <w:t>竞赛实验班</w:t>
      </w:r>
      <w:r>
        <w:rPr>
          <w:rFonts w:ascii="Verdana" w:hAnsi="Verdana"/>
          <w:sz w:val="21"/>
          <w:szCs w:val="21"/>
        </w:rPr>
        <w:t>”</w:t>
      </w:r>
      <w:r>
        <w:rPr>
          <w:rFonts w:ascii="Verdana" w:hAnsi="Verdana"/>
          <w:sz w:val="21"/>
          <w:szCs w:val="21"/>
        </w:rPr>
        <w:t>开始报名，培训班</w:t>
      </w:r>
      <w:r w:rsidR="00201713">
        <w:rPr>
          <w:rFonts w:ascii="Verdana" w:hAnsi="Verdana" w:hint="eastAsia"/>
          <w:sz w:val="21"/>
          <w:szCs w:val="21"/>
        </w:rPr>
        <w:t>将于</w:t>
      </w:r>
      <w:r w:rsidR="00201713">
        <w:rPr>
          <w:rFonts w:ascii="Verdana" w:hAnsi="Verdana" w:hint="eastAsia"/>
          <w:sz w:val="21"/>
          <w:szCs w:val="21"/>
        </w:rPr>
        <w:t>2019-2020</w:t>
      </w:r>
      <w:r w:rsidR="00201713">
        <w:rPr>
          <w:rFonts w:ascii="Verdana" w:hAnsi="Verdana" w:hint="eastAsia"/>
          <w:sz w:val="21"/>
          <w:szCs w:val="21"/>
        </w:rPr>
        <w:t>学年第二学期开展线上</w:t>
      </w:r>
      <w:r>
        <w:rPr>
          <w:rFonts w:ascii="Verdana" w:hAnsi="Verdana"/>
          <w:sz w:val="21"/>
          <w:szCs w:val="21"/>
        </w:rPr>
        <w:t>培训，现将有关事宜通知如下：</w:t>
      </w:r>
      <w:bookmarkStart w:id="0" w:name="_GoBack"/>
      <w:bookmarkEnd w:id="0"/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Style w:val="a5"/>
          <w:rFonts w:ascii="Verdana" w:hAnsi="Verdana"/>
          <w:sz w:val="21"/>
          <w:szCs w:val="21"/>
        </w:rPr>
        <w:t>1</w:t>
      </w:r>
      <w:r>
        <w:rPr>
          <w:rStyle w:val="a5"/>
          <w:rFonts w:ascii="Verdana" w:hAnsi="Verdana"/>
          <w:sz w:val="21"/>
          <w:szCs w:val="21"/>
        </w:rPr>
        <w:t>、选拔对象与条件</w:t>
      </w:r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招生对象：全日制在校</w:t>
      </w:r>
      <w:r w:rsidR="00621AE7">
        <w:rPr>
          <w:rFonts w:ascii="Verdana" w:hAnsi="Verdana" w:hint="eastAsia"/>
          <w:sz w:val="21"/>
          <w:szCs w:val="21"/>
        </w:rPr>
        <w:t>工科类</w:t>
      </w:r>
      <w:r w:rsidR="006A3377">
        <w:rPr>
          <w:rFonts w:ascii="Verdana" w:hAnsi="Verdana" w:hint="eastAsia"/>
          <w:sz w:val="21"/>
          <w:szCs w:val="21"/>
        </w:rPr>
        <w:t>本科生。</w:t>
      </w:r>
    </w:p>
    <w:p w:rsidR="00181F5B" w:rsidRDefault="006E4E7E" w:rsidP="00621AE7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招生规模：</w:t>
      </w:r>
      <w:r w:rsidR="007F23C4">
        <w:rPr>
          <w:rFonts w:ascii="Verdana" w:hAnsi="Verdana"/>
          <w:sz w:val="21"/>
          <w:szCs w:val="21"/>
        </w:rPr>
        <w:t>拟选拔</w:t>
      </w:r>
      <w:r w:rsidR="00621AE7">
        <w:rPr>
          <w:rFonts w:ascii="Verdana" w:hAnsi="Verdana" w:hint="eastAsia"/>
          <w:sz w:val="21"/>
          <w:szCs w:val="21"/>
        </w:rPr>
        <w:t>5</w:t>
      </w:r>
      <w:r w:rsidR="007F23C4" w:rsidRPr="007F23C4">
        <w:rPr>
          <w:rFonts w:ascii="Verdana" w:hAnsi="Verdana" w:hint="eastAsia"/>
          <w:sz w:val="21"/>
          <w:szCs w:val="21"/>
        </w:rPr>
        <w:t>0</w:t>
      </w:r>
      <w:r>
        <w:rPr>
          <w:rFonts w:ascii="Verdana" w:hAnsi="Verdana" w:hint="eastAsia"/>
          <w:sz w:val="21"/>
          <w:szCs w:val="21"/>
        </w:rPr>
        <w:t>名学生参加培训，</w:t>
      </w:r>
      <w:r w:rsidR="00621AE7">
        <w:rPr>
          <w:rFonts w:ascii="Verdana" w:hAnsi="Verdana" w:hint="eastAsia"/>
          <w:sz w:val="21"/>
          <w:szCs w:val="21"/>
        </w:rPr>
        <w:t>面向对象主要为大</w:t>
      </w:r>
      <w:proofErr w:type="gramStart"/>
      <w:r w:rsidR="00621AE7">
        <w:rPr>
          <w:rFonts w:ascii="Verdana" w:hAnsi="Verdana" w:hint="eastAsia"/>
          <w:sz w:val="21"/>
          <w:szCs w:val="21"/>
        </w:rPr>
        <w:t>一</w:t>
      </w:r>
      <w:proofErr w:type="gramEnd"/>
      <w:r w:rsidR="00621AE7">
        <w:rPr>
          <w:rFonts w:ascii="Verdana" w:hAnsi="Verdana" w:hint="eastAsia"/>
          <w:sz w:val="21"/>
          <w:szCs w:val="21"/>
        </w:rPr>
        <w:t>学生</w:t>
      </w:r>
      <w:r w:rsidR="007F23C4" w:rsidRPr="007F23C4">
        <w:rPr>
          <w:rFonts w:ascii="Verdana" w:hAnsi="Verdana" w:hint="eastAsia"/>
          <w:sz w:val="21"/>
          <w:szCs w:val="21"/>
        </w:rPr>
        <w:t>约占</w:t>
      </w:r>
      <w:r w:rsidR="00621AE7">
        <w:rPr>
          <w:rFonts w:ascii="Verdana" w:hAnsi="Verdana" w:hint="eastAsia"/>
          <w:sz w:val="21"/>
          <w:szCs w:val="21"/>
        </w:rPr>
        <w:t>4</w:t>
      </w:r>
      <w:r w:rsidR="007F23C4" w:rsidRPr="007F23C4">
        <w:rPr>
          <w:rFonts w:ascii="Verdana" w:hAnsi="Verdana" w:hint="eastAsia"/>
          <w:sz w:val="21"/>
          <w:szCs w:val="21"/>
        </w:rPr>
        <w:t>0%</w:t>
      </w:r>
      <w:r w:rsidR="007F23C4" w:rsidRPr="007F23C4">
        <w:rPr>
          <w:rFonts w:ascii="Verdana" w:hAnsi="Verdana" w:hint="eastAsia"/>
          <w:sz w:val="21"/>
          <w:szCs w:val="21"/>
        </w:rPr>
        <w:t>，大二学生约占</w:t>
      </w:r>
      <w:r w:rsidR="0050724F">
        <w:rPr>
          <w:rFonts w:ascii="Verdana" w:hAnsi="Verdana" w:hint="eastAsia"/>
          <w:sz w:val="21"/>
          <w:szCs w:val="21"/>
        </w:rPr>
        <w:t>6</w:t>
      </w:r>
      <w:r w:rsidR="007F23C4" w:rsidRPr="007F23C4">
        <w:rPr>
          <w:rFonts w:ascii="Verdana" w:hAnsi="Verdana" w:hint="eastAsia"/>
          <w:sz w:val="21"/>
          <w:szCs w:val="21"/>
        </w:rPr>
        <w:t>0%</w:t>
      </w:r>
      <w:r w:rsidR="007F23C4" w:rsidRPr="007F23C4">
        <w:rPr>
          <w:rFonts w:ascii="Verdana" w:hAnsi="Verdana" w:hint="eastAsia"/>
          <w:sz w:val="21"/>
          <w:szCs w:val="21"/>
        </w:rPr>
        <w:t>。</w:t>
      </w:r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招生标准：</w:t>
      </w:r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（</w:t>
      </w:r>
      <w:r>
        <w:rPr>
          <w:rFonts w:ascii="Verdana" w:hAnsi="Verdana"/>
          <w:sz w:val="21"/>
          <w:szCs w:val="21"/>
        </w:rPr>
        <w:t>1</w:t>
      </w:r>
      <w:r w:rsidR="007F23C4">
        <w:rPr>
          <w:rFonts w:ascii="Verdana" w:hAnsi="Verdana"/>
          <w:sz w:val="21"/>
          <w:szCs w:val="21"/>
        </w:rPr>
        <w:t>）学习勤奋，</w:t>
      </w:r>
      <w:r>
        <w:rPr>
          <w:rFonts w:ascii="Verdana" w:hAnsi="Verdana"/>
          <w:sz w:val="21"/>
          <w:szCs w:val="21"/>
        </w:rPr>
        <w:t>基础知识扎实，且自学能力和动手能力强；</w:t>
      </w:r>
    </w:p>
    <w:p w:rsidR="007E636E" w:rsidRDefault="00181F5B" w:rsidP="007E636E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（</w:t>
      </w:r>
      <w:r w:rsidR="007E636E">
        <w:rPr>
          <w:rFonts w:ascii="Verdana" w:hAnsi="Verdana" w:hint="eastAsi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>）具备良好的身体素质、心理素质、交流和沟通能力及团队协作精神</w:t>
      </w:r>
      <w:r w:rsidR="00621AE7">
        <w:rPr>
          <w:rFonts w:ascii="Verdana" w:hAnsi="Verdana" w:hint="eastAsia"/>
          <w:sz w:val="21"/>
          <w:szCs w:val="21"/>
        </w:rPr>
        <w:t>；</w:t>
      </w:r>
    </w:p>
    <w:p w:rsidR="00181F5B" w:rsidRDefault="007E636E" w:rsidP="00DD0C5B">
      <w:pPr>
        <w:pStyle w:val="pp"/>
        <w:jc w:val="both"/>
        <w:rPr>
          <w:rFonts w:ascii="Verdana" w:hAnsi="Verdana"/>
          <w:sz w:val="21"/>
          <w:szCs w:val="21"/>
        </w:rPr>
      </w:pPr>
      <w:r w:rsidRPr="00181F5B">
        <w:rPr>
          <w:rFonts w:ascii="Verdana" w:hAnsi="Verdana"/>
          <w:sz w:val="21"/>
          <w:szCs w:val="21"/>
        </w:rPr>
        <w:t>（</w:t>
      </w:r>
      <w:r>
        <w:rPr>
          <w:rFonts w:ascii="Verdana" w:hAnsi="Verdana" w:hint="eastAsia"/>
          <w:sz w:val="21"/>
          <w:szCs w:val="21"/>
        </w:rPr>
        <w:t>3</w:t>
      </w:r>
      <w:r>
        <w:rPr>
          <w:rFonts w:ascii="Verdana" w:hAnsi="Verdana"/>
          <w:sz w:val="21"/>
          <w:szCs w:val="21"/>
        </w:rPr>
        <w:t>）</w:t>
      </w:r>
      <w:r w:rsidRPr="006533E3">
        <w:rPr>
          <w:rFonts w:ascii="Verdana" w:hAnsi="Verdana" w:hint="eastAsia"/>
          <w:sz w:val="21"/>
          <w:szCs w:val="21"/>
        </w:rPr>
        <w:t>对电路分析、</w:t>
      </w:r>
      <w:r w:rsidR="003C6E3E" w:rsidRPr="006533E3">
        <w:rPr>
          <w:rFonts w:ascii="Verdana" w:hAnsi="Verdana" w:hint="eastAsia"/>
          <w:sz w:val="21"/>
          <w:szCs w:val="21"/>
        </w:rPr>
        <w:t>数字电子技术和模拟电子技术</w:t>
      </w:r>
      <w:r w:rsidRPr="006533E3">
        <w:rPr>
          <w:rFonts w:ascii="Verdana" w:hAnsi="Verdana" w:hint="eastAsia"/>
          <w:sz w:val="21"/>
          <w:szCs w:val="21"/>
        </w:rPr>
        <w:t>等有一定的基础。</w:t>
      </w:r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Style w:val="a5"/>
          <w:rFonts w:ascii="Verdana" w:hAnsi="Verdana"/>
          <w:sz w:val="21"/>
          <w:szCs w:val="21"/>
        </w:rPr>
        <w:t>2</w:t>
      </w:r>
      <w:r>
        <w:rPr>
          <w:rStyle w:val="a5"/>
          <w:rFonts w:ascii="Verdana" w:hAnsi="Verdana"/>
          <w:sz w:val="21"/>
          <w:szCs w:val="21"/>
        </w:rPr>
        <w:t>、选拔流程</w:t>
      </w:r>
    </w:p>
    <w:p w:rsidR="00181F5B" w:rsidRDefault="006A3377" w:rsidP="00DD0C5B">
      <w:pPr>
        <w:pStyle w:val="pp"/>
        <w:jc w:val="both"/>
        <w:rPr>
          <w:rFonts w:ascii="Verdana" w:hAnsi="Verdana"/>
          <w:sz w:val="21"/>
          <w:szCs w:val="21"/>
        </w:rPr>
      </w:pPr>
      <w:r w:rsidRPr="006A3377">
        <w:rPr>
          <w:rFonts w:ascii="Verdana" w:hAnsi="Verdana" w:hint="eastAsia"/>
          <w:sz w:val="21"/>
          <w:szCs w:val="21"/>
        </w:rPr>
        <w:t>学生自愿报名</w:t>
      </w:r>
      <w:r w:rsidR="00EA505B">
        <w:rPr>
          <w:rFonts w:ascii="Verdana" w:hAnsi="Verdana" w:hint="eastAsia"/>
          <w:sz w:val="21"/>
          <w:szCs w:val="21"/>
        </w:rPr>
        <w:t>，</w:t>
      </w:r>
      <w:r w:rsidR="0050724F">
        <w:rPr>
          <w:rFonts w:ascii="Verdana" w:hAnsi="Verdana" w:hint="eastAsia"/>
          <w:sz w:val="21"/>
          <w:szCs w:val="21"/>
        </w:rPr>
        <w:t>以</w:t>
      </w:r>
      <w:r w:rsidRPr="006A3377">
        <w:rPr>
          <w:rFonts w:ascii="Verdana" w:hAnsi="Verdana" w:hint="eastAsia"/>
          <w:sz w:val="21"/>
          <w:szCs w:val="21"/>
        </w:rPr>
        <w:t>工科相关专业为主</w:t>
      </w:r>
      <w:r w:rsidR="00EA505B">
        <w:rPr>
          <w:rFonts w:ascii="Verdana" w:hAnsi="Verdana" w:hint="eastAsia"/>
          <w:sz w:val="21"/>
          <w:szCs w:val="21"/>
        </w:rPr>
        <w:t>。</w:t>
      </w:r>
      <w:r w:rsidR="00181F5B">
        <w:rPr>
          <w:rFonts w:ascii="Verdana" w:hAnsi="Verdana"/>
          <w:sz w:val="21"/>
          <w:szCs w:val="21"/>
        </w:rPr>
        <w:t>报名人数超过开班人数后，由指导教师团队根据报名学生的专业背景、学习成绩综合选拔实验班入选学生</w:t>
      </w:r>
      <w:r w:rsidR="006B69EB" w:rsidRPr="006B69EB">
        <w:rPr>
          <w:rFonts w:ascii="Verdana" w:hAnsi="Verdana" w:hint="eastAsia"/>
          <w:sz w:val="21"/>
          <w:szCs w:val="21"/>
        </w:rPr>
        <w:t>。</w:t>
      </w:r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Style w:val="a5"/>
          <w:rFonts w:ascii="Verdana" w:hAnsi="Verdana"/>
          <w:sz w:val="21"/>
          <w:szCs w:val="21"/>
        </w:rPr>
        <w:t>3</w:t>
      </w:r>
      <w:r>
        <w:rPr>
          <w:rStyle w:val="a5"/>
          <w:rFonts w:ascii="Verdana" w:hAnsi="Verdana"/>
          <w:sz w:val="21"/>
          <w:szCs w:val="21"/>
        </w:rPr>
        <w:t>、报名方式</w:t>
      </w:r>
      <w:r>
        <w:rPr>
          <w:rFonts w:ascii="Verdana" w:hAnsi="Verdana"/>
          <w:sz w:val="21"/>
          <w:szCs w:val="21"/>
        </w:rPr>
        <w:t> </w:t>
      </w:r>
    </w:p>
    <w:p w:rsidR="00181F5B" w:rsidRDefault="00181F5B" w:rsidP="00DD0C5B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即日起至</w:t>
      </w:r>
      <w:r w:rsidR="007320D6">
        <w:rPr>
          <w:rFonts w:ascii="Verdana" w:hAnsi="Verdana" w:hint="eastAsia"/>
          <w:sz w:val="21"/>
          <w:szCs w:val="21"/>
        </w:rPr>
        <w:t>3</w:t>
      </w:r>
      <w:r>
        <w:rPr>
          <w:rFonts w:ascii="Verdana" w:hAnsi="Verdana"/>
          <w:sz w:val="21"/>
          <w:szCs w:val="21"/>
        </w:rPr>
        <w:t>月</w:t>
      </w:r>
      <w:r>
        <w:rPr>
          <w:rFonts w:ascii="Verdana" w:hAnsi="Verdana"/>
          <w:sz w:val="21"/>
          <w:szCs w:val="21"/>
        </w:rPr>
        <w:t>2</w:t>
      </w:r>
      <w:r w:rsidR="0050724F">
        <w:rPr>
          <w:rFonts w:ascii="Verdana" w:hAnsi="Verdana" w:hint="eastAsia"/>
          <w:sz w:val="21"/>
          <w:szCs w:val="21"/>
        </w:rPr>
        <w:t>9</w:t>
      </w:r>
      <w:r>
        <w:rPr>
          <w:rFonts w:ascii="Verdana" w:hAnsi="Verdana"/>
          <w:sz w:val="21"/>
          <w:szCs w:val="21"/>
        </w:rPr>
        <w:t>日</w:t>
      </w:r>
      <w:r w:rsidR="0050724F">
        <w:rPr>
          <w:rFonts w:ascii="Verdana" w:hAnsi="Verdana" w:hint="eastAsia"/>
          <w:sz w:val="21"/>
          <w:szCs w:val="21"/>
        </w:rPr>
        <w:t>止</w:t>
      </w:r>
      <w:r w:rsidR="00410C8A">
        <w:rPr>
          <w:rFonts w:ascii="Verdana" w:hAnsi="Verdana"/>
          <w:sz w:val="21"/>
          <w:szCs w:val="21"/>
        </w:rPr>
        <w:t>，</w:t>
      </w:r>
      <w:r w:rsidR="0050724F">
        <w:rPr>
          <w:rFonts w:ascii="Verdana" w:hAnsi="Verdana" w:hint="eastAsia"/>
          <w:sz w:val="21"/>
          <w:szCs w:val="21"/>
        </w:rPr>
        <w:t>加入</w:t>
      </w:r>
      <w:r w:rsidR="0050724F" w:rsidRPr="0050724F">
        <w:rPr>
          <w:rFonts w:ascii="Verdana" w:hAnsi="Verdana" w:hint="eastAsia"/>
          <w:sz w:val="21"/>
          <w:szCs w:val="21"/>
        </w:rPr>
        <w:t>智能控制</w:t>
      </w:r>
      <w:r w:rsidR="0050724F" w:rsidRPr="0050724F">
        <w:rPr>
          <w:rFonts w:ascii="Verdana" w:hAnsi="Verdana" w:hint="eastAsia"/>
          <w:sz w:val="21"/>
          <w:szCs w:val="21"/>
        </w:rPr>
        <w:t>(PLC</w:t>
      </w:r>
      <w:r w:rsidR="0050724F" w:rsidRPr="0050724F">
        <w:rPr>
          <w:rFonts w:ascii="Verdana" w:hAnsi="Verdana" w:hint="eastAsia"/>
          <w:sz w:val="21"/>
          <w:szCs w:val="21"/>
        </w:rPr>
        <w:t>应用</w:t>
      </w:r>
      <w:r w:rsidR="0050724F" w:rsidRPr="0050724F">
        <w:rPr>
          <w:rFonts w:ascii="Verdana" w:hAnsi="Verdana" w:hint="eastAsia"/>
          <w:sz w:val="21"/>
          <w:szCs w:val="21"/>
        </w:rPr>
        <w:t>)</w:t>
      </w:r>
      <w:r w:rsidR="0050724F" w:rsidRPr="0050724F">
        <w:rPr>
          <w:rFonts w:ascii="Verdana" w:hAnsi="Verdana" w:hint="eastAsia"/>
          <w:sz w:val="21"/>
          <w:szCs w:val="21"/>
        </w:rPr>
        <w:t>竞赛实验班</w:t>
      </w:r>
      <w:r w:rsidR="0050724F">
        <w:rPr>
          <w:rFonts w:ascii="Verdana" w:hAnsi="Verdana" w:hint="eastAsia"/>
          <w:sz w:val="21"/>
          <w:szCs w:val="21"/>
        </w:rPr>
        <w:t>QQ</w:t>
      </w:r>
      <w:r w:rsidR="0050724F">
        <w:rPr>
          <w:rFonts w:ascii="Verdana" w:hAnsi="Verdana" w:hint="eastAsia"/>
          <w:sz w:val="21"/>
          <w:szCs w:val="21"/>
        </w:rPr>
        <w:t>群，群号：</w:t>
      </w:r>
      <w:r w:rsidR="0050724F" w:rsidRPr="006533E3">
        <w:rPr>
          <w:rFonts w:ascii="Verdana" w:hAnsi="Verdana" w:hint="eastAsia"/>
          <w:sz w:val="21"/>
          <w:szCs w:val="21"/>
        </w:rPr>
        <w:t>1057260698</w:t>
      </w:r>
      <w:r w:rsidR="006E4E7E">
        <w:rPr>
          <w:rFonts w:ascii="Verdana" w:hAnsi="Verdana"/>
          <w:sz w:val="21"/>
          <w:szCs w:val="21"/>
        </w:rPr>
        <w:t xml:space="preserve"> </w:t>
      </w:r>
      <w:r w:rsidR="006533E3">
        <w:rPr>
          <w:rFonts w:ascii="Verdana" w:hAnsi="Verdana" w:hint="eastAsia"/>
          <w:sz w:val="21"/>
          <w:szCs w:val="21"/>
        </w:rPr>
        <w:t>，联系人：刘老师，</w:t>
      </w:r>
      <w:r w:rsidR="006533E3">
        <w:rPr>
          <w:rFonts w:ascii="Verdana" w:hAnsi="Verdana" w:hint="eastAsia"/>
          <w:sz w:val="21"/>
          <w:szCs w:val="21"/>
        </w:rPr>
        <w:t>QQ</w:t>
      </w:r>
      <w:r w:rsidR="006533E3">
        <w:rPr>
          <w:rFonts w:ascii="Verdana" w:hAnsi="Verdana" w:hint="eastAsia"/>
          <w:sz w:val="21"/>
          <w:szCs w:val="21"/>
        </w:rPr>
        <w:t>群内交流</w:t>
      </w:r>
    </w:p>
    <w:p w:rsidR="007F23C4" w:rsidRPr="007F23C4" w:rsidRDefault="007F23C4" w:rsidP="007F23C4">
      <w:pPr>
        <w:pStyle w:val="pp"/>
        <w:jc w:val="both"/>
        <w:rPr>
          <w:rStyle w:val="a5"/>
          <w:rFonts w:ascii="Verdana" w:hAnsi="Verdana"/>
          <w:sz w:val="21"/>
          <w:szCs w:val="21"/>
        </w:rPr>
      </w:pPr>
      <w:r w:rsidRPr="007F23C4">
        <w:rPr>
          <w:rStyle w:val="a5"/>
          <w:rFonts w:ascii="Verdana" w:hAnsi="Verdana"/>
          <w:sz w:val="21"/>
          <w:szCs w:val="21"/>
        </w:rPr>
        <w:t>4</w:t>
      </w:r>
      <w:r w:rsidRPr="007F23C4">
        <w:rPr>
          <w:rStyle w:val="a5"/>
          <w:rFonts w:ascii="Verdana" w:hAnsi="Verdana"/>
          <w:sz w:val="21"/>
          <w:szCs w:val="21"/>
        </w:rPr>
        <w:t>、</w:t>
      </w:r>
      <w:r w:rsidR="00E1631D">
        <w:rPr>
          <w:rStyle w:val="a5"/>
          <w:rFonts w:ascii="Verdana" w:hAnsi="Verdana" w:hint="eastAsia"/>
          <w:sz w:val="21"/>
          <w:szCs w:val="21"/>
        </w:rPr>
        <w:t>教学安排</w:t>
      </w:r>
    </w:p>
    <w:p w:rsidR="00A41AE5" w:rsidRPr="00F933A7" w:rsidRDefault="00C46751" w:rsidP="00C46751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 xml:space="preserve"> PLC</w:t>
      </w:r>
      <w:r w:rsidRPr="00F933A7">
        <w:rPr>
          <w:rFonts w:ascii="Verdana" w:hAnsi="Verdana" w:hint="eastAsia"/>
          <w:sz w:val="21"/>
          <w:szCs w:val="21"/>
        </w:rPr>
        <w:t>实践教学</w:t>
      </w:r>
      <w:r>
        <w:rPr>
          <w:rFonts w:ascii="Verdana" w:hAnsi="Verdana" w:hint="eastAsia"/>
          <w:sz w:val="21"/>
          <w:szCs w:val="21"/>
        </w:rPr>
        <w:t>以</w:t>
      </w:r>
      <w:r w:rsidR="006E4E7E">
        <w:rPr>
          <w:rFonts w:ascii="Verdana" w:hAnsi="Verdana" w:hint="eastAsia"/>
          <w:sz w:val="21"/>
          <w:szCs w:val="21"/>
        </w:rPr>
        <w:t>线上网络授课</w:t>
      </w:r>
      <w:r w:rsidR="00A41AE5" w:rsidRPr="00F933A7">
        <w:rPr>
          <w:rFonts w:ascii="Verdana" w:hAnsi="Verdana" w:hint="eastAsia"/>
          <w:sz w:val="21"/>
          <w:szCs w:val="21"/>
        </w:rPr>
        <w:t>方式进行</w:t>
      </w:r>
      <w:r w:rsidR="007B7943">
        <w:rPr>
          <w:rFonts w:ascii="Verdana" w:hAnsi="Verdana" w:hint="eastAsia"/>
          <w:sz w:val="21"/>
          <w:szCs w:val="21"/>
        </w:rPr>
        <w:t>，</w:t>
      </w:r>
      <w:r>
        <w:rPr>
          <w:rFonts w:ascii="Verdana" w:hAnsi="Verdana" w:hint="eastAsia"/>
          <w:sz w:val="21"/>
          <w:szCs w:val="21"/>
        </w:rPr>
        <w:t>共计</w:t>
      </w:r>
      <w:r w:rsidR="006E4E7E">
        <w:rPr>
          <w:rFonts w:ascii="Verdana" w:hAnsi="Verdana" w:hint="eastAsia"/>
          <w:sz w:val="21"/>
          <w:szCs w:val="21"/>
        </w:rPr>
        <w:t>48</w:t>
      </w:r>
      <w:r>
        <w:rPr>
          <w:rFonts w:ascii="Verdana" w:hAnsi="Verdana" w:hint="eastAsia"/>
          <w:sz w:val="21"/>
          <w:szCs w:val="21"/>
        </w:rPr>
        <w:t>学时</w:t>
      </w:r>
      <w:r w:rsidR="00743900">
        <w:rPr>
          <w:rFonts w:ascii="Verdana" w:hAnsi="Verdana" w:hint="eastAsia"/>
          <w:sz w:val="21"/>
          <w:szCs w:val="21"/>
        </w:rPr>
        <w:t>。</w:t>
      </w:r>
    </w:p>
    <w:p w:rsidR="00C46751" w:rsidRDefault="00A41AE5" w:rsidP="00C46751">
      <w:pPr>
        <w:pStyle w:val="pp"/>
        <w:jc w:val="both"/>
        <w:rPr>
          <w:rFonts w:ascii="Verdana" w:hAnsi="Verdana"/>
          <w:sz w:val="21"/>
          <w:szCs w:val="21"/>
        </w:rPr>
      </w:pPr>
      <w:r w:rsidRPr="00F933A7">
        <w:rPr>
          <w:rFonts w:ascii="Verdana" w:hAnsi="Verdana" w:hint="eastAsia"/>
          <w:sz w:val="21"/>
          <w:szCs w:val="21"/>
        </w:rPr>
        <w:t>（</w:t>
      </w:r>
      <w:r w:rsidRPr="00F933A7">
        <w:rPr>
          <w:rFonts w:ascii="Verdana" w:hAnsi="Verdana" w:hint="eastAsia"/>
          <w:sz w:val="21"/>
          <w:szCs w:val="21"/>
        </w:rPr>
        <w:t>1</w:t>
      </w:r>
      <w:r w:rsidRPr="00F933A7">
        <w:rPr>
          <w:rFonts w:ascii="Verdana" w:hAnsi="Verdana" w:hint="eastAsia"/>
          <w:sz w:val="21"/>
          <w:szCs w:val="21"/>
        </w:rPr>
        <w:t>）</w:t>
      </w:r>
      <w:r w:rsidR="00DE6426">
        <w:rPr>
          <w:rFonts w:ascii="Verdana" w:hAnsi="Verdana" w:hint="eastAsia"/>
          <w:sz w:val="21"/>
          <w:szCs w:val="21"/>
        </w:rPr>
        <w:t xml:space="preserve"> </w:t>
      </w:r>
      <w:r w:rsidR="00C46751" w:rsidRPr="00C46751">
        <w:rPr>
          <w:rFonts w:ascii="Verdana" w:hAnsi="Verdana" w:hint="eastAsia"/>
          <w:sz w:val="21"/>
          <w:szCs w:val="21"/>
        </w:rPr>
        <w:t>实验班教学任务拟安排在</w:t>
      </w:r>
      <w:r w:rsidR="00C46751" w:rsidRPr="00C46751">
        <w:rPr>
          <w:rFonts w:ascii="Verdana" w:hAnsi="Verdana" w:hint="eastAsia"/>
          <w:sz w:val="21"/>
          <w:szCs w:val="21"/>
        </w:rPr>
        <w:t>201</w:t>
      </w:r>
      <w:r w:rsidR="00E57833">
        <w:rPr>
          <w:rFonts w:ascii="Verdana" w:hAnsi="Verdana" w:hint="eastAsia"/>
          <w:sz w:val="21"/>
          <w:szCs w:val="21"/>
        </w:rPr>
        <w:t>9</w:t>
      </w:r>
      <w:r w:rsidR="00C46751" w:rsidRPr="00C46751">
        <w:rPr>
          <w:rFonts w:ascii="Verdana" w:hAnsi="Verdana" w:hint="eastAsia"/>
          <w:sz w:val="21"/>
          <w:szCs w:val="21"/>
        </w:rPr>
        <w:t>-20</w:t>
      </w:r>
      <w:r w:rsidR="00E57833">
        <w:rPr>
          <w:rFonts w:ascii="Verdana" w:hAnsi="Verdana" w:hint="eastAsia"/>
          <w:sz w:val="21"/>
          <w:szCs w:val="21"/>
        </w:rPr>
        <w:t>20</w:t>
      </w:r>
      <w:r w:rsidR="00C46751" w:rsidRPr="00C46751">
        <w:rPr>
          <w:rFonts w:ascii="Verdana" w:hAnsi="Verdana" w:hint="eastAsia"/>
          <w:sz w:val="21"/>
          <w:szCs w:val="21"/>
        </w:rPr>
        <w:t>学年第二学期</w:t>
      </w:r>
      <w:r w:rsidR="00C46751">
        <w:rPr>
          <w:rFonts w:ascii="Verdana" w:hAnsi="Verdana" w:hint="eastAsia"/>
          <w:sz w:val="21"/>
          <w:szCs w:val="21"/>
        </w:rPr>
        <w:t>5</w:t>
      </w:r>
      <w:r w:rsidR="00C46751" w:rsidRPr="00C46751">
        <w:rPr>
          <w:rFonts w:ascii="Verdana" w:hAnsi="Verdana" w:hint="eastAsia"/>
          <w:sz w:val="21"/>
          <w:szCs w:val="21"/>
        </w:rPr>
        <w:t>-</w:t>
      </w:r>
      <w:r w:rsidR="00C46751">
        <w:rPr>
          <w:rFonts w:ascii="Verdana" w:hAnsi="Verdana" w:hint="eastAsia"/>
          <w:sz w:val="21"/>
          <w:szCs w:val="21"/>
        </w:rPr>
        <w:t>1</w:t>
      </w:r>
      <w:r w:rsidR="00E57833">
        <w:rPr>
          <w:rFonts w:ascii="Verdana" w:hAnsi="Verdana" w:hint="eastAsia"/>
          <w:sz w:val="21"/>
          <w:szCs w:val="21"/>
        </w:rPr>
        <w:t>3</w:t>
      </w:r>
      <w:r w:rsidR="00C46751" w:rsidRPr="00C46751">
        <w:rPr>
          <w:rFonts w:ascii="Verdana" w:hAnsi="Verdana" w:hint="eastAsia"/>
          <w:sz w:val="21"/>
          <w:szCs w:val="21"/>
        </w:rPr>
        <w:t>周，初定于周三下午</w:t>
      </w:r>
      <w:r w:rsidR="00E57833">
        <w:rPr>
          <w:rFonts w:ascii="Verdana" w:hAnsi="Verdana" w:hint="eastAsia"/>
          <w:sz w:val="21"/>
          <w:szCs w:val="21"/>
        </w:rPr>
        <w:t>、</w:t>
      </w:r>
      <w:r w:rsidR="00C46751" w:rsidRPr="00C46751">
        <w:rPr>
          <w:rFonts w:ascii="Verdana" w:hAnsi="Verdana" w:hint="eastAsia"/>
          <w:sz w:val="21"/>
          <w:szCs w:val="21"/>
        </w:rPr>
        <w:t>周</w:t>
      </w:r>
      <w:r w:rsidR="00C46751">
        <w:rPr>
          <w:rFonts w:ascii="Verdana" w:hAnsi="Verdana" w:hint="eastAsia"/>
          <w:sz w:val="21"/>
          <w:szCs w:val="21"/>
        </w:rPr>
        <w:t>六</w:t>
      </w:r>
      <w:r w:rsidR="00E57833">
        <w:rPr>
          <w:rFonts w:ascii="Verdana" w:hAnsi="Verdana" w:hint="eastAsia"/>
          <w:sz w:val="21"/>
          <w:szCs w:val="21"/>
        </w:rPr>
        <w:t>上午</w:t>
      </w:r>
      <w:r w:rsidR="00C46751" w:rsidRPr="00C46751">
        <w:rPr>
          <w:rFonts w:ascii="Verdana" w:hAnsi="Verdana" w:hint="eastAsia"/>
          <w:sz w:val="21"/>
          <w:szCs w:val="21"/>
        </w:rPr>
        <w:t>进行授课和</w:t>
      </w:r>
      <w:r w:rsidR="00C46751">
        <w:rPr>
          <w:rFonts w:ascii="Verdana" w:hAnsi="Verdana" w:hint="eastAsia"/>
          <w:sz w:val="21"/>
          <w:szCs w:val="21"/>
        </w:rPr>
        <w:t>实践操作</w:t>
      </w:r>
      <w:r w:rsidR="00C46751" w:rsidRPr="00C46751">
        <w:rPr>
          <w:rFonts w:ascii="Verdana" w:hAnsi="Verdana" w:hint="eastAsia"/>
          <w:sz w:val="21"/>
          <w:szCs w:val="21"/>
        </w:rPr>
        <w:t>。根据选课学生的具体情况，上课时间可作调整，具体另行</w:t>
      </w:r>
      <w:r w:rsidR="00DE6426">
        <w:rPr>
          <w:rFonts w:ascii="Verdana" w:hAnsi="Verdana" w:hint="eastAsia"/>
          <w:sz w:val="21"/>
          <w:szCs w:val="21"/>
        </w:rPr>
        <w:t>QQ</w:t>
      </w:r>
      <w:r w:rsidR="00DE6426">
        <w:rPr>
          <w:rFonts w:ascii="Verdana" w:hAnsi="Verdana" w:hint="eastAsia"/>
          <w:sz w:val="21"/>
          <w:szCs w:val="21"/>
        </w:rPr>
        <w:t>群内</w:t>
      </w:r>
      <w:r w:rsidR="00C46751" w:rsidRPr="00C46751">
        <w:rPr>
          <w:rFonts w:ascii="Verdana" w:hAnsi="Verdana" w:hint="eastAsia"/>
          <w:sz w:val="21"/>
          <w:szCs w:val="21"/>
        </w:rPr>
        <w:t>通知。</w:t>
      </w:r>
    </w:p>
    <w:p w:rsidR="00DE6426" w:rsidRDefault="00A41AE5" w:rsidP="00C46751">
      <w:pPr>
        <w:pStyle w:val="pp"/>
        <w:jc w:val="both"/>
        <w:rPr>
          <w:rFonts w:ascii="Verdana" w:hAnsi="Verdana" w:hint="eastAsia"/>
          <w:sz w:val="21"/>
          <w:szCs w:val="21"/>
        </w:rPr>
      </w:pPr>
      <w:r w:rsidRPr="00F933A7">
        <w:rPr>
          <w:rFonts w:ascii="Verdana" w:hAnsi="Verdana" w:hint="eastAsia"/>
          <w:sz w:val="21"/>
          <w:szCs w:val="21"/>
        </w:rPr>
        <w:lastRenderedPageBreak/>
        <w:t>（</w:t>
      </w:r>
      <w:r w:rsidRPr="00F933A7">
        <w:rPr>
          <w:rFonts w:ascii="Verdana" w:hAnsi="Verdana" w:hint="eastAsia"/>
          <w:sz w:val="21"/>
          <w:szCs w:val="21"/>
        </w:rPr>
        <w:t>2</w:t>
      </w:r>
      <w:r w:rsidR="00743900">
        <w:rPr>
          <w:rFonts w:ascii="Verdana" w:hAnsi="Verdana" w:hint="eastAsia"/>
          <w:sz w:val="21"/>
          <w:szCs w:val="21"/>
        </w:rPr>
        <w:t>）</w:t>
      </w:r>
      <w:r w:rsidR="00DE6426" w:rsidRPr="00DE6426">
        <w:rPr>
          <w:rFonts w:ascii="Verdana" w:hAnsi="Verdana" w:hint="eastAsia"/>
          <w:sz w:val="21"/>
          <w:szCs w:val="21"/>
        </w:rPr>
        <w:t>实验班教学计划将结合疫情进行相应调整，</w:t>
      </w:r>
      <w:r w:rsidR="00DE6426">
        <w:rPr>
          <w:rFonts w:ascii="Verdana" w:hAnsi="Verdana" w:hint="eastAsia"/>
          <w:sz w:val="21"/>
          <w:szCs w:val="21"/>
        </w:rPr>
        <w:t>返校后部分线上课程内容会转到线下实验室进行。</w:t>
      </w:r>
    </w:p>
    <w:p w:rsidR="00A41AE5" w:rsidRDefault="00A41AE5" w:rsidP="00C46751">
      <w:pPr>
        <w:pStyle w:val="pp"/>
        <w:jc w:val="both"/>
        <w:rPr>
          <w:rFonts w:ascii="Verdana" w:hAnsi="Verdana"/>
          <w:sz w:val="21"/>
          <w:szCs w:val="21"/>
        </w:rPr>
      </w:pPr>
      <w:r w:rsidRPr="00F933A7">
        <w:rPr>
          <w:rFonts w:ascii="Verdana" w:hAnsi="Verdana" w:hint="eastAsia"/>
          <w:sz w:val="21"/>
          <w:szCs w:val="21"/>
        </w:rPr>
        <w:t>（</w:t>
      </w:r>
      <w:r w:rsidRPr="00F933A7">
        <w:rPr>
          <w:rFonts w:ascii="Verdana" w:hAnsi="Verdana" w:hint="eastAsia"/>
          <w:sz w:val="21"/>
          <w:szCs w:val="21"/>
        </w:rPr>
        <w:t>3</w:t>
      </w:r>
      <w:r w:rsidRPr="00F933A7">
        <w:rPr>
          <w:rFonts w:ascii="Verdana" w:hAnsi="Verdana" w:hint="eastAsia"/>
          <w:sz w:val="21"/>
          <w:szCs w:val="21"/>
        </w:rPr>
        <w:t>）授课内容：</w:t>
      </w:r>
    </w:p>
    <w:tbl>
      <w:tblPr>
        <w:tblStyle w:val="a8"/>
        <w:tblW w:w="0" w:type="auto"/>
        <w:tblLook w:val="04A0"/>
      </w:tblPr>
      <w:tblGrid>
        <w:gridCol w:w="2840"/>
        <w:gridCol w:w="2841"/>
        <w:gridCol w:w="1215"/>
        <w:gridCol w:w="1626"/>
      </w:tblGrid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主题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内容概要</w:t>
            </w:r>
          </w:p>
        </w:tc>
        <w:tc>
          <w:tcPr>
            <w:tcW w:w="1215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主讲</w:t>
            </w:r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学时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智能控制类赛事介绍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 w:rsidRPr="00094D1B">
              <w:rPr>
                <w:rFonts w:ascii="Verdana" w:hAnsi="Verdana" w:hint="eastAsia"/>
                <w:sz w:val="21"/>
                <w:szCs w:val="21"/>
              </w:rPr>
              <w:t>“西门子杯”中国智能制造挑战赛</w:t>
            </w:r>
            <w:r>
              <w:rPr>
                <w:rFonts w:ascii="Verdana" w:hAnsi="Verdana" w:hint="eastAsia"/>
                <w:sz w:val="21"/>
                <w:szCs w:val="21"/>
              </w:rPr>
              <w:t>和</w:t>
            </w:r>
            <w:r w:rsidRPr="00094D1B">
              <w:rPr>
                <w:rFonts w:ascii="Verdana" w:hAnsi="Verdana" w:hint="eastAsia"/>
                <w:sz w:val="21"/>
                <w:szCs w:val="21"/>
              </w:rPr>
              <w:t>“欧姆龙杯”自动化控制应用设计大赛</w:t>
            </w:r>
            <w:r>
              <w:rPr>
                <w:rFonts w:ascii="Verdana" w:hAnsi="Verdana" w:hint="eastAsia"/>
                <w:sz w:val="21"/>
                <w:szCs w:val="21"/>
              </w:rPr>
              <w:t>的</w:t>
            </w:r>
            <w:r w:rsidRPr="00094D1B">
              <w:rPr>
                <w:rFonts w:ascii="Verdana" w:hAnsi="Verdana" w:hint="eastAsia"/>
                <w:sz w:val="21"/>
                <w:szCs w:val="21"/>
              </w:rPr>
              <w:t>规则、要求及比赛内容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2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 w:rsidRPr="006D4115">
              <w:rPr>
                <w:rFonts w:hint="eastAsia"/>
                <w:szCs w:val="21"/>
              </w:rPr>
              <w:t>PLC的硬件与工作原理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三菱、西门子和欧姆龙常用</w:t>
            </w:r>
            <w:r>
              <w:rPr>
                <w:rFonts w:ascii="Verdana" w:hAnsi="Verdana" w:hint="eastAsia"/>
                <w:sz w:val="21"/>
                <w:szCs w:val="21"/>
              </w:rPr>
              <w:t>PLC</w:t>
            </w:r>
            <w:r>
              <w:rPr>
                <w:rFonts w:ascii="Verdana" w:hAnsi="Verdana" w:hint="eastAsia"/>
                <w:sz w:val="21"/>
                <w:szCs w:val="21"/>
              </w:rPr>
              <w:t>的基本组成和工作原理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2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 w:rsidRPr="006D4115">
              <w:rPr>
                <w:rFonts w:hint="eastAsia"/>
                <w:szCs w:val="21"/>
              </w:rPr>
              <w:t>PLC的编程语言与指令系统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常用编程语言，指令系统的功能和应用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 w:rsidRPr="006D4115">
              <w:rPr>
                <w:rFonts w:hint="eastAsia"/>
                <w:szCs w:val="21"/>
              </w:rPr>
              <w:t>PLC的编程方法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梯形图编程规则及注意事项，步进顺控指令及编程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8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 w:rsidRPr="006D4115">
              <w:rPr>
                <w:rFonts w:hint="eastAsia"/>
                <w:szCs w:val="21"/>
              </w:rPr>
              <w:t>PLC的通信网络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PLC</w:t>
            </w:r>
            <w:r>
              <w:rPr>
                <w:rFonts w:ascii="Verdana" w:hAnsi="Verdana" w:hint="eastAsia"/>
                <w:sz w:val="21"/>
                <w:szCs w:val="21"/>
              </w:rPr>
              <w:t>与计算机通信，</w:t>
            </w:r>
            <w:r>
              <w:rPr>
                <w:rFonts w:ascii="Verdana" w:hAnsi="Verdana" w:hint="eastAsia"/>
                <w:sz w:val="21"/>
                <w:szCs w:val="21"/>
              </w:rPr>
              <w:t>PLC</w:t>
            </w:r>
            <w:r>
              <w:rPr>
                <w:rFonts w:ascii="Verdana" w:hAnsi="Verdana" w:hint="eastAsia"/>
                <w:sz w:val="21"/>
                <w:szCs w:val="21"/>
              </w:rPr>
              <w:t>之间的组网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Pr="006D4115" w:rsidRDefault="006309CA" w:rsidP="00151DD0">
            <w:pPr>
              <w:pStyle w:val="pp"/>
              <w:ind w:firstLine="0"/>
              <w:jc w:val="center"/>
              <w:rPr>
                <w:szCs w:val="21"/>
              </w:rPr>
            </w:pPr>
            <w:r w:rsidRPr="006D4115">
              <w:rPr>
                <w:rFonts w:hint="eastAsia"/>
                <w:szCs w:val="21"/>
              </w:rPr>
              <w:t>PLC编程软件的使用方法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GX-developer</w:t>
            </w:r>
            <w:r>
              <w:rPr>
                <w:rFonts w:ascii="Verdana" w:hAnsi="Verdana" w:hint="eastAsia"/>
                <w:sz w:val="21"/>
                <w:szCs w:val="21"/>
              </w:rPr>
              <w:t>、</w:t>
            </w:r>
            <w:r>
              <w:rPr>
                <w:rFonts w:ascii="Verdana" w:hAnsi="Verdana" w:hint="eastAsia"/>
                <w:sz w:val="21"/>
                <w:szCs w:val="21"/>
              </w:rPr>
              <w:t>step7</w:t>
            </w:r>
            <w:r>
              <w:rPr>
                <w:rFonts w:ascii="Verdana" w:hAnsi="Verdana" w:hint="eastAsia"/>
                <w:sz w:val="21"/>
                <w:szCs w:val="21"/>
              </w:rPr>
              <w:t>软件操作讲解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Pr="006D4115" w:rsidRDefault="006309CA" w:rsidP="00DE6426">
            <w:pPr>
              <w:pStyle w:val="pp"/>
              <w:ind w:firstLine="0"/>
              <w:jc w:val="center"/>
              <w:rPr>
                <w:szCs w:val="21"/>
              </w:rPr>
            </w:pPr>
            <w:r w:rsidRPr="006D4115">
              <w:rPr>
                <w:rFonts w:hint="eastAsia"/>
                <w:szCs w:val="21"/>
              </w:rPr>
              <w:t>西门子</w:t>
            </w:r>
            <w:r>
              <w:rPr>
                <w:rFonts w:hint="eastAsia"/>
                <w:szCs w:val="21"/>
              </w:rPr>
              <w:t>PLC</w:t>
            </w:r>
            <w:r w:rsidRPr="006D4115">
              <w:rPr>
                <w:rFonts w:hint="eastAsia"/>
                <w:szCs w:val="21"/>
              </w:rPr>
              <w:t>编程实践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往年赛题解析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Pr="006D4115" w:rsidRDefault="006309CA" w:rsidP="00151DD0">
            <w:pPr>
              <w:pStyle w:val="pp"/>
              <w:ind w:firstLine="0"/>
              <w:jc w:val="center"/>
              <w:rPr>
                <w:szCs w:val="21"/>
              </w:rPr>
            </w:pPr>
            <w:r w:rsidRPr="006D4115">
              <w:rPr>
                <w:rFonts w:hint="eastAsia"/>
                <w:szCs w:val="21"/>
              </w:rPr>
              <w:t>欧姆龙NJ系列PLC编程实践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往年赛题解析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/>
                <w:sz w:val="21"/>
                <w:szCs w:val="21"/>
              </w:rPr>
            </w:pPr>
            <w:proofErr w:type="gramStart"/>
            <w:r>
              <w:rPr>
                <w:rFonts w:ascii="Verdana" w:hAnsi="Verdana" w:hint="eastAsia"/>
                <w:sz w:val="21"/>
                <w:szCs w:val="21"/>
              </w:rPr>
              <w:t>刘平英</w:t>
            </w:r>
            <w:proofErr w:type="gramEnd"/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Pr="006D4115" w:rsidRDefault="006309CA" w:rsidP="00151DD0">
            <w:pPr>
              <w:pStyle w:val="pp"/>
              <w:ind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组态软件介绍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 w:hint="eastAsia"/>
                <w:sz w:val="21"/>
                <w:szCs w:val="21"/>
              </w:rPr>
            </w:pPr>
            <w:proofErr w:type="spellStart"/>
            <w:r w:rsidRPr="00DE6426">
              <w:rPr>
                <w:rFonts w:ascii="Verdana" w:hAnsi="Verdana" w:hint="eastAsia"/>
                <w:sz w:val="21"/>
                <w:szCs w:val="21"/>
              </w:rPr>
              <w:t>wincc</w:t>
            </w:r>
            <w:proofErr w:type="spellEnd"/>
            <w:r w:rsidRPr="00DE6426">
              <w:rPr>
                <w:rFonts w:ascii="Verdana" w:hAnsi="Verdana" w:hint="eastAsia"/>
                <w:sz w:val="21"/>
                <w:szCs w:val="21"/>
              </w:rPr>
              <w:t>项目管理器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杨春霞</w:t>
            </w:r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组态设计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画面设计与脚本编写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杨春霞</w:t>
            </w:r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8</w:t>
            </w:r>
          </w:p>
        </w:tc>
      </w:tr>
      <w:tr w:rsidR="006309CA" w:rsidTr="006309CA">
        <w:tc>
          <w:tcPr>
            <w:tcW w:w="2840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工程实践</w:t>
            </w:r>
          </w:p>
        </w:tc>
        <w:tc>
          <w:tcPr>
            <w:tcW w:w="2841" w:type="dxa"/>
            <w:vAlign w:val="center"/>
          </w:tcPr>
          <w:p w:rsidR="006309CA" w:rsidRDefault="006309CA" w:rsidP="00151DD0">
            <w:pPr>
              <w:pStyle w:val="pp"/>
              <w:ind w:firstLine="0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往年赛题解析</w:t>
            </w:r>
          </w:p>
        </w:tc>
        <w:tc>
          <w:tcPr>
            <w:tcW w:w="1215" w:type="dxa"/>
            <w:vAlign w:val="center"/>
          </w:tcPr>
          <w:p w:rsidR="006309CA" w:rsidRDefault="006309CA" w:rsidP="006309CA">
            <w:pPr>
              <w:pStyle w:val="pp"/>
              <w:ind w:firstLine="0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杨春霞</w:t>
            </w:r>
          </w:p>
        </w:tc>
        <w:tc>
          <w:tcPr>
            <w:tcW w:w="1626" w:type="dxa"/>
            <w:vAlign w:val="center"/>
          </w:tcPr>
          <w:p w:rsidR="006309CA" w:rsidRDefault="006309CA" w:rsidP="00151DD0">
            <w:pPr>
              <w:pStyle w:val="pp"/>
              <w:jc w:val="center"/>
              <w:rPr>
                <w:rFonts w:ascii="Verdana" w:hAnsi="Verdana" w:hint="eastAsia"/>
                <w:sz w:val="21"/>
                <w:szCs w:val="21"/>
              </w:rPr>
            </w:pPr>
            <w:r>
              <w:rPr>
                <w:rFonts w:ascii="Verdana" w:hAnsi="Verdana" w:hint="eastAsia"/>
                <w:sz w:val="21"/>
                <w:szCs w:val="21"/>
              </w:rPr>
              <w:t>4</w:t>
            </w:r>
          </w:p>
        </w:tc>
      </w:tr>
    </w:tbl>
    <w:p w:rsidR="00DC0957" w:rsidRPr="00F933A7" w:rsidRDefault="00181F5B" w:rsidP="006533E3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本次竞赛未尽事宜由教务处（</w:t>
      </w:r>
      <w:proofErr w:type="gramStart"/>
      <w:r>
        <w:rPr>
          <w:rFonts w:ascii="Verdana" w:hAnsi="Verdana"/>
          <w:sz w:val="21"/>
          <w:szCs w:val="21"/>
        </w:rPr>
        <w:t>藕舫学院</w:t>
      </w:r>
      <w:proofErr w:type="gramEnd"/>
      <w:r>
        <w:rPr>
          <w:rFonts w:ascii="Verdana" w:hAnsi="Verdana"/>
          <w:sz w:val="21"/>
          <w:szCs w:val="21"/>
        </w:rPr>
        <w:t>）、</w:t>
      </w:r>
      <w:r w:rsidR="005D7AC2">
        <w:rPr>
          <w:rFonts w:ascii="Verdana" w:hAnsi="Verdana" w:hint="eastAsia"/>
          <w:sz w:val="21"/>
          <w:szCs w:val="21"/>
        </w:rPr>
        <w:t>自动化</w:t>
      </w:r>
      <w:r>
        <w:rPr>
          <w:rFonts w:ascii="Verdana" w:hAnsi="Verdana"/>
          <w:sz w:val="21"/>
          <w:szCs w:val="21"/>
        </w:rPr>
        <w:t>学院共同解释。</w:t>
      </w:r>
    </w:p>
    <w:p w:rsidR="00181F5B" w:rsidRDefault="00181F5B" w:rsidP="006533E3">
      <w:pPr>
        <w:pStyle w:val="pp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希望全校有关学生互相转告、踊跃参加。</w:t>
      </w:r>
    </w:p>
    <w:p w:rsidR="007F23C4" w:rsidRDefault="007F23C4" w:rsidP="00DD0C5B">
      <w:pPr>
        <w:pStyle w:val="pp"/>
        <w:jc w:val="both"/>
        <w:rPr>
          <w:rFonts w:ascii="Verdana" w:hAnsi="Verdana"/>
          <w:sz w:val="21"/>
          <w:szCs w:val="21"/>
        </w:rPr>
      </w:pPr>
    </w:p>
    <w:p w:rsidR="007F23C4" w:rsidRDefault="007F23C4" w:rsidP="007F23C4">
      <w:pPr>
        <w:jc w:val="right"/>
      </w:pPr>
      <w:r>
        <w:rPr>
          <w:rFonts w:hint="eastAsia"/>
        </w:rPr>
        <w:t>教务处（</w:t>
      </w:r>
      <w:proofErr w:type="gramStart"/>
      <w:r>
        <w:rPr>
          <w:rFonts w:hint="eastAsia"/>
        </w:rPr>
        <w:t>藕舫学院</w:t>
      </w:r>
      <w:proofErr w:type="gramEnd"/>
      <w:r>
        <w:rPr>
          <w:rFonts w:hint="eastAsia"/>
        </w:rPr>
        <w:t>）、</w:t>
      </w:r>
      <w:r w:rsidR="005D7AC2">
        <w:rPr>
          <w:rFonts w:hint="eastAsia"/>
        </w:rPr>
        <w:t>自动化</w:t>
      </w:r>
      <w:r>
        <w:rPr>
          <w:rFonts w:hint="eastAsia"/>
        </w:rPr>
        <w:t>学院</w:t>
      </w:r>
      <w:r>
        <w:rPr>
          <w:rFonts w:hint="eastAsia"/>
        </w:rPr>
        <w:t xml:space="preserve"> </w:t>
      </w:r>
    </w:p>
    <w:p w:rsidR="007F23C4" w:rsidRDefault="007F23C4" w:rsidP="007F23C4">
      <w:pPr>
        <w:jc w:val="right"/>
      </w:pPr>
    </w:p>
    <w:p w:rsidR="007F23C4" w:rsidRDefault="007F23C4" w:rsidP="007F23C4">
      <w:pPr>
        <w:jc w:val="right"/>
      </w:pPr>
      <w:r>
        <w:rPr>
          <w:rFonts w:hint="eastAsia"/>
        </w:rPr>
        <w:t>二〇</w:t>
      </w:r>
      <w:r w:rsidR="006309CA">
        <w:rPr>
          <w:rFonts w:hint="eastAsia"/>
        </w:rPr>
        <w:t>二〇</w:t>
      </w:r>
      <w:r>
        <w:rPr>
          <w:rFonts w:hint="eastAsia"/>
        </w:rPr>
        <w:t>年</w:t>
      </w:r>
      <w:r w:rsidR="005D7AC2">
        <w:rPr>
          <w:rFonts w:hint="eastAsia"/>
        </w:rPr>
        <w:t>三</w:t>
      </w:r>
      <w:r>
        <w:rPr>
          <w:rFonts w:hint="eastAsia"/>
        </w:rPr>
        <w:t>月</w:t>
      </w:r>
      <w:r w:rsidR="006309CA">
        <w:rPr>
          <w:rFonts w:hint="eastAsia"/>
        </w:rPr>
        <w:t>二十</w:t>
      </w:r>
      <w:r>
        <w:rPr>
          <w:rFonts w:hint="eastAsia"/>
        </w:rPr>
        <w:t>日</w:t>
      </w:r>
    </w:p>
    <w:p w:rsidR="007F23C4" w:rsidRDefault="007F23C4" w:rsidP="00DD0C5B">
      <w:pPr>
        <w:pStyle w:val="pp"/>
        <w:jc w:val="both"/>
        <w:rPr>
          <w:rFonts w:ascii="Verdana" w:hAnsi="Verdana"/>
          <w:sz w:val="21"/>
          <w:szCs w:val="21"/>
        </w:rPr>
      </w:pPr>
    </w:p>
    <w:sectPr w:rsidR="007F23C4" w:rsidSect="00BF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59" w:rsidRDefault="00697159" w:rsidP="00181F5B">
      <w:r>
        <w:separator/>
      </w:r>
    </w:p>
  </w:endnote>
  <w:endnote w:type="continuationSeparator" w:id="0">
    <w:p w:rsidR="00697159" w:rsidRDefault="00697159" w:rsidP="00181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59" w:rsidRDefault="00697159" w:rsidP="00181F5B">
      <w:r>
        <w:separator/>
      </w:r>
    </w:p>
  </w:footnote>
  <w:footnote w:type="continuationSeparator" w:id="0">
    <w:p w:rsidR="00697159" w:rsidRDefault="00697159" w:rsidP="00181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F98"/>
    <w:rsid w:val="00042223"/>
    <w:rsid w:val="00056A09"/>
    <w:rsid w:val="00094D1B"/>
    <w:rsid w:val="00151DD0"/>
    <w:rsid w:val="00181F5B"/>
    <w:rsid w:val="001C13DC"/>
    <w:rsid w:val="001D68F8"/>
    <w:rsid w:val="001E3EF3"/>
    <w:rsid w:val="00201713"/>
    <w:rsid w:val="00217A56"/>
    <w:rsid w:val="00223775"/>
    <w:rsid w:val="00355F98"/>
    <w:rsid w:val="003B5EC2"/>
    <w:rsid w:val="003C6E3E"/>
    <w:rsid w:val="00402071"/>
    <w:rsid w:val="00410C8A"/>
    <w:rsid w:val="00433BCB"/>
    <w:rsid w:val="0050724F"/>
    <w:rsid w:val="005D7AC2"/>
    <w:rsid w:val="00621AE7"/>
    <w:rsid w:val="006309CA"/>
    <w:rsid w:val="006533E3"/>
    <w:rsid w:val="00697159"/>
    <w:rsid w:val="006A3377"/>
    <w:rsid w:val="006B69EB"/>
    <w:rsid w:val="006E4E7E"/>
    <w:rsid w:val="007320D6"/>
    <w:rsid w:val="00743900"/>
    <w:rsid w:val="007B7943"/>
    <w:rsid w:val="007E636E"/>
    <w:rsid w:val="007F23C4"/>
    <w:rsid w:val="008025E9"/>
    <w:rsid w:val="00827375"/>
    <w:rsid w:val="00873461"/>
    <w:rsid w:val="008740BF"/>
    <w:rsid w:val="00890F98"/>
    <w:rsid w:val="00932ED0"/>
    <w:rsid w:val="00955A59"/>
    <w:rsid w:val="0096337F"/>
    <w:rsid w:val="00980BDC"/>
    <w:rsid w:val="00A0180D"/>
    <w:rsid w:val="00A41AE5"/>
    <w:rsid w:val="00AA1599"/>
    <w:rsid w:val="00AD0C2B"/>
    <w:rsid w:val="00AD3269"/>
    <w:rsid w:val="00B5733C"/>
    <w:rsid w:val="00B67699"/>
    <w:rsid w:val="00B849E5"/>
    <w:rsid w:val="00BF3BC2"/>
    <w:rsid w:val="00C46751"/>
    <w:rsid w:val="00C614D6"/>
    <w:rsid w:val="00CB5136"/>
    <w:rsid w:val="00CE229B"/>
    <w:rsid w:val="00DC0957"/>
    <w:rsid w:val="00DD0C5B"/>
    <w:rsid w:val="00DE6426"/>
    <w:rsid w:val="00E1631D"/>
    <w:rsid w:val="00E42250"/>
    <w:rsid w:val="00E56FD2"/>
    <w:rsid w:val="00E57833"/>
    <w:rsid w:val="00EA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C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81F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F5B"/>
    <w:rPr>
      <w:sz w:val="18"/>
      <w:szCs w:val="18"/>
    </w:rPr>
  </w:style>
  <w:style w:type="paragraph" w:customStyle="1" w:styleId="pp">
    <w:name w:val="pp"/>
    <w:basedOn w:val="a"/>
    <w:rsid w:val="00181F5B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81F5B"/>
    <w:rPr>
      <w:b/>
      <w:bCs/>
    </w:rPr>
  </w:style>
  <w:style w:type="paragraph" w:styleId="a6">
    <w:name w:val="Title"/>
    <w:basedOn w:val="a"/>
    <w:next w:val="a"/>
    <w:link w:val="Char1"/>
    <w:uiPriority w:val="10"/>
    <w:qFormat/>
    <w:rsid w:val="00181F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181F5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81F5B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181F5B"/>
    <w:rPr>
      <w:color w:val="0000FF"/>
      <w:u w:val="single"/>
    </w:rPr>
  </w:style>
  <w:style w:type="table" w:styleId="a8">
    <w:name w:val="Table Grid"/>
    <w:basedOn w:val="a1"/>
    <w:uiPriority w:val="59"/>
    <w:rsid w:val="00094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60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593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2020-03-20T06:05:00Z</dcterms:created>
  <dcterms:modified xsi:type="dcterms:W3CDTF">2020-03-20T07:35:00Z</dcterms:modified>
</cp:coreProperties>
</file>