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75" w:lineRule="atLeast"/>
        <w:jc w:val="center"/>
        <w:rPr>
          <w:rFonts w:ascii="Verdana" w:hAnsi="Verdana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Verdana" w:hAnsi="Verdana" w:eastAsia="宋体" w:cs="宋体"/>
          <w:b/>
          <w:bCs/>
          <w:color w:val="000000"/>
          <w:kern w:val="0"/>
          <w:sz w:val="30"/>
          <w:szCs w:val="30"/>
        </w:rPr>
        <w:t>关于举办201</w:t>
      </w:r>
      <w:r>
        <w:rPr>
          <w:rFonts w:ascii="Verdana" w:hAnsi="Verdana" w:eastAsia="宋体" w:cs="宋体"/>
          <w:b/>
          <w:bCs/>
          <w:color w:val="000000"/>
          <w:kern w:val="0"/>
          <w:sz w:val="30"/>
          <w:szCs w:val="30"/>
        </w:rPr>
        <w:t>9</w:t>
      </w:r>
      <w:r>
        <w:rPr>
          <w:rFonts w:hint="eastAsia" w:ascii="Verdana" w:hAnsi="Verdana" w:eastAsia="宋体" w:cs="宋体"/>
          <w:b/>
          <w:bCs/>
          <w:color w:val="000000"/>
          <w:kern w:val="0"/>
          <w:sz w:val="30"/>
          <w:szCs w:val="30"/>
        </w:rPr>
        <w:t>年</w:t>
      </w:r>
      <w:r>
        <w:rPr>
          <w:rFonts w:hint="eastAsia" w:ascii="Verdana" w:hAnsi="Verdana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南京信息工程大学高等数学竞赛</w:t>
      </w:r>
      <w:r>
        <w:rPr>
          <w:rFonts w:hint="eastAsia" w:ascii="Verdana" w:hAnsi="Verdana" w:eastAsia="宋体" w:cs="宋体"/>
          <w:b/>
          <w:bCs/>
          <w:color w:val="000000"/>
          <w:kern w:val="0"/>
          <w:sz w:val="30"/>
          <w:szCs w:val="30"/>
        </w:rPr>
        <w:t>暨江苏省第十六届高等数学竞赛校内选拔赛的通知</w:t>
      </w:r>
    </w:p>
    <w:p>
      <w:pPr>
        <w:widowControl/>
        <w:snapToGrid w:val="0"/>
        <w:spacing w:line="360" w:lineRule="auto"/>
        <w:jc w:val="left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各学院： 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根据江苏省教育厅《关于举办江苏省普通高等学校第十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六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届高等数学竞赛的通知》精神，江苏省第十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六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届高等数学竞赛将于2019年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5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月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2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5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日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举行。为加强我校高等数学教学工作，激发学生学习的积极性，推动高等数学教学改革，提高人才培养质量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，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经研究决定举办“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201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9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年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南京信息工程大学高等数学竞赛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暨江苏省第十六届高等数学竞赛校内选拔赛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”。本次竞赛由教务处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eastAsia="zh-CN"/>
        </w:rPr>
        <w:t>、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藕舫学院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主办，数学与统计学院承办，竞赛将秉承“公平、公正、公开”的原则举行。竞赛相关事项通知如下： 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一、参赛条件 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我校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201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8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级、201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7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级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非数学专业本科在校生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eastAsia="zh-CN"/>
        </w:rPr>
        <w:t>，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且高等数学期末成绩不低于70分。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二、报名方式与时间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报名时间：即日起至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3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月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1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日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。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 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报名方式：参赛学生进入南京信息工程大学实践教学平台（点击学校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教务处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主页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右下角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的“实践教学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综合管理平台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”进入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后选择“学科竞赛”栏目即可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，具体网址为：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http://sjjx.nuist.edu.cn/xkjs/Index.aspx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）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，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登录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后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（用户名和初始密码均为学号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eastAsia="zh-CN"/>
        </w:rPr>
        <w:t>，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务必按照提示修改密码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→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选择“2019年江苏省第十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六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届高等数学竞赛校内选拔赛”报名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→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填写联系方式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eastAsia="zh-CN"/>
        </w:rPr>
        <w:t>（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指导老师选高数任课教师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eastAsia="zh-CN"/>
        </w:rPr>
        <w:t>）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等。 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三、竞赛时间及地点 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竞赛时间为201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9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年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3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月9日（星期六）上午9点—11点。竞赛方式为闭卷考试。地点另行通知。 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bookmarkStart w:id="0" w:name="_GoBack"/>
      <w:r>
        <w:rPr>
          <w:rFonts w:ascii="Verdana" w:hAnsi="Verdana" w:eastAsia="宋体" w:cs="宋体"/>
          <w:color w:val="000000"/>
          <w:kern w:val="0"/>
          <w:sz w:val="19"/>
          <w:szCs w:val="19"/>
        </w:rPr>
        <w:t>四、命题原则 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本次高数竞赛将根据参赛学生所属专业分为理工组和文科组竞赛，由数学与统计学院组织命题。竞赛内容为：一元函数微积分。 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注：基本题所占比例不少于50%，其余将反映：（1）素质教育的特征；（2）竞赛试题的特征；（3）数学的应用（不含解答不唯一的建模类型试题）；（4）数学思维方法与逻辑推理。 </w:t>
      </w:r>
    </w:p>
    <w:bookmarkEnd w:id="0"/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五、奖励办法 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1、按理工组、文科组单独评奖，将分别评出一等奖、二等奖、三等奖若干名（获奖比例不超过该组报名人数的40%）。 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2、择优选拔参加“江苏省高等学校第十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六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届高等数学竞赛”的选手，组建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藕舫学院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数学实验班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，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数学与统计学院将对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实验班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学员进行培训，并在其中最后决定参赛学生。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竞赛联系方式：数学与统计学院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学院办公室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（尚贤楼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725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，联系电话: 58731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160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） </w:t>
      </w:r>
    </w:p>
    <w:p>
      <w:pPr>
        <w:widowControl/>
        <w:snapToGrid w:val="0"/>
        <w:spacing w:line="360" w:lineRule="auto"/>
        <w:ind w:firstLine="380"/>
        <w:jc w:val="both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本次竞赛未尽事宜由教务处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eastAsia="zh-CN"/>
        </w:rPr>
        <w:t>、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藕舫学院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与数学与统计学院共同解释。 </w:t>
      </w:r>
    </w:p>
    <w:p>
      <w:pPr>
        <w:widowControl/>
        <w:snapToGrid w:val="0"/>
        <w:spacing w:line="360" w:lineRule="auto"/>
        <w:jc w:val="right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教务处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  <w:lang w:val="en-US" w:eastAsia="zh-CN"/>
        </w:rPr>
        <w:t>、藕舫学院、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数学与统计学院 </w:t>
      </w:r>
    </w:p>
    <w:p>
      <w:pPr>
        <w:widowControl/>
        <w:snapToGrid w:val="0"/>
        <w:spacing w:line="360" w:lineRule="auto"/>
        <w:jc w:val="right"/>
        <w:rPr>
          <w:rFonts w:ascii="Verdana" w:hAnsi="Verdana" w:eastAsia="宋体" w:cs="宋体"/>
          <w:color w:val="000000"/>
          <w:kern w:val="0"/>
          <w:sz w:val="19"/>
          <w:szCs w:val="19"/>
        </w:rPr>
      </w:pPr>
      <w:r>
        <w:rPr>
          <w:rFonts w:ascii="Verdana" w:hAnsi="Verdana" w:eastAsia="宋体" w:cs="宋体"/>
          <w:color w:val="000000"/>
          <w:kern w:val="0"/>
          <w:sz w:val="19"/>
          <w:szCs w:val="19"/>
        </w:rPr>
        <w:t>二〇一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九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年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二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月</w:t>
      </w:r>
      <w:r>
        <w:rPr>
          <w:rFonts w:hint="eastAsia" w:ascii="Verdana" w:hAnsi="Verdana" w:eastAsia="宋体" w:cs="宋体"/>
          <w:color w:val="000000"/>
          <w:kern w:val="0"/>
          <w:sz w:val="19"/>
          <w:szCs w:val="19"/>
        </w:rPr>
        <w:t>二十四</w:t>
      </w:r>
      <w:r>
        <w:rPr>
          <w:rFonts w:ascii="Verdana" w:hAnsi="Verdana" w:eastAsia="宋体" w:cs="宋体"/>
          <w:color w:val="000000"/>
          <w:kern w:val="0"/>
          <w:sz w:val="19"/>
          <w:szCs w:val="19"/>
        </w:rPr>
        <w:t>日</w:t>
      </w:r>
    </w:p>
    <w:p>
      <w:pPr>
        <w:widowControl/>
        <w:snapToGrid w:val="0"/>
        <w:spacing w:line="299" w:lineRule="atLeast"/>
        <w:jc w:val="left"/>
        <w:rPr>
          <w:rFonts w:ascii="Verdana" w:hAnsi="Verdana" w:eastAsia="宋体" w:cs="宋体"/>
          <w:color w:val="000000"/>
          <w:kern w:val="0"/>
          <w:sz w:val="19"/>
          <w:szCs w:val="1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A47373"/>
    <w:rsid w:val="00024A20"/>
    <w:rsid w:val="00044BF7"/>
    <w:rsid w:val="001C5DA7"/>
    <w:rsid w:val="00217BF9"/>
    <w:rsid w:val="00373248"/>
    <w:rsid w:val="003A2437"/>
    <w:rsid w:val="003A645F"/>
    <w:rsid w:val="003B6CA9"/>
    <w:rsid w:val="00476A34"/>
    <w:rsid w:val="00522F13"/>
    <w:rsid w:val="005769A8"/>
    <w:rsid w:val="00613F87"/>
    <w:rsid w:val="00731035"/>
    <w:rsid w:val="007721DD"/>
    <w:rsid w:val="007D0196"/>
    <w:rsid w:val="0080164F"/>
    <w:rsid w:val="0094226F"/>
    <w:rsid w:val="009926B9"/>
    <w:rsid w:val="009F31D2"/>
    <w:rsid w:val="00A47373"/>
    <w:rsid w:val="00A82E6F"/>
    <w:rsid w:val="00AC73FC"/>
    <w:rsid w:val="00B2046E"/>
    <w:rsid w:val="00B62316"/>
    <w:rsid w:val="00BA3C10"/>
    <w:rsid w:val="00C71883"/>
    <w:rsid w:val="00CB4F83"/>
    <w:rsid w:val="00CD2841"/>
    <w:rsid w:val="00D118EE"/>
    <w:rsid w:val="00D334D8"/>
    <w:rsid w:val="00DA2DFF"/>
    <w:rsid w:val="00E55A13"/>
    <w:rsid w:val="00EB7A65"/>
    <w:rsid w:val="00F046B1"/>
    <w:rsid w:val="00FC4B3F"/>
    <w:rsid w:val="066C52DB"/>
    <w:rsid w:val="08C75306"/>
    <w:rsid w:val="090B22FD"/>
    <w:rsid w:val="0944046D"/>
    <w:rsid w:val="13C72642"/>
    <w:rsid w:val="1C6F1155"/>
    <w:rsid w:val="1C9A438F"/>
    <w:rsid w:val="2656110F"/>
    <w:rsid w:val="41F56C46"/>
    <w:rsid w:val="7F8D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pp"/>
    <w:basedOn w:val="1"/>
    <w:qFormat/>
    <w:uiPriority w:val="0"/>
    <w:pPr>
      <w:widowControl/>
      <w:spacing w:before="100" w:beforeAutospacing="1" w:after="100" w:afterAutospacing="1" w:line="326" w:lineRule="atLeast"/>
      <w:ind w:firstLine="38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">
    <w:name w:val="end"/>
    <w:basedOn w:val="1"/>
    <w:qFormat/>
    <w:uiPriority w:val="0"/>
    <w:pPr>
      <w:widowControl/>
      <w:spacing w:before="100" w:beforeAutospacing="1" w:after="100" w:afterAutospacing="1" w:line="272" w:lineRule="atLeast"/>
      <w:jc w:val="righ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783</Characters>
  <Lines>6</Lines>
  <Paragraphs>1</Paragraphs>
  <TotalTime>18</TotalTime>
  <ScaleCrop>false</ScaleCrop>
  <LinksUpToDate>false</LinksUpToDate>
  <CharactersWithSpaces>919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2013-12-23T07:57:00Z</dcterms:created>
  <dc:creator>User</dc:creator>
  <cp:lastModifiedBy>数理菜菜</cp:lastModifiedBy>
  <dcterms:modified xsi:type="dcterms:W3CDTF">2019-02-24T07:53:26Z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